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76"/>
        <w:jc w:val="center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  <w:t>Warsztaty artystyczne nagrodą</w:t>
      </w:r>
    </w:p>
    <w:p>
      <w:pPr>
        <w:pStyle w:val="Normal"/>
        <w:spacing w:lineRule="auto" w:line="276"/>
        <w:jc w:val="center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  <w:t>w corocznym Ogólnopolskim Konkursie Plastycznym dla Dzieci,</w:t>
      </w:r>
    </w:p>
    <w:p>
      <w:pPr>
        <w:pStyle w:val="Normal"/>
        <w:spacing w:lineRule="auto" w:line="276"/>
        <w:jc w:val="center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  <w:t>organizowanym przez KRUS</w:t>
      </w:r>
    </w:p>
    <w:p>
      <w:pPr>
        <w:pStyle w:val="Normal"/>
        <w:spacing w:lineRule="auto" w:line="276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spacing w:lineRule="auto" w:line="360"/>
        <w:jc w:val="both"/>
        <w:rPr>
          <w:rFonts w:ascii="Arial" w:hAnsi="Arial" w:cs="Arial"/>
        </w:rPr>
      </w:pPr>
      <w:r>
        <w:rPr>
          <w:rFonts w:cs="Arial" w:ascii="Arial" w:hAnsi="Arial"/>
        </w:rPr>
        <w:t>Opolski KRUS, w ramach corocznie organizowanego Konkursu Plastycznego dla Dzieci pod nazwą „Bezpiecznie na wsi”, współpracuje od kilku lat ze Szkołą Plastyczną w Opolu, która organizuje laureatom szczególną formę nagrody.</w:t>
      </w:r>
    </w:p>
    <w:p>
      <w:pPr>
        <w:pStyle w:val="Normal"/>
        <w:spacing w:lineRule="auto" w:line="360"/>
        <w:jc w:val="both"/>
        <w:rPr>
          <w:rFonts w:ascii="Arial" w:hAnsi="Arial" w:cs="Arial"/>
        </w:rPr>
      </w:pPr>
      <w:r>
        <w:rPr>
          <w:rFonts w:cs="Arial" w:ascii="Arial" w:hAnsi="Arial"/>
        </w:rPr>
        <w:t xml:space="preserve">Pod okiem nauczycieli – wykładowców Opolskiego Plastyczniaka, nagrodzone dzieci biorą udział w specjalistycznych zajęciach, przygotowanych z myślą o rozwijaniu ich pasji w wielu różnych dziedzinach plastycznych. </w:t>
      </w:r>
    </w:p>
    <w:p>
      <w:pPr>
        <w:pStyle w:val="Normal"/>
        <w:spacing w:lineRule="auto" w:line="360"/>
        <w:jc w:val="both"/>
        <w:rPr>
          <w:rFonts w:ascii="Arial" w:hAnsi="Arial" w:cs="Arial"/>
          <w:color w:val="000000" w:themeColor="text1"/>
        </w:rPr>
      </w:pPr>
      <w:r>
        <w:rPr>
          <w:rFonts w:cs="Arial" w:ascii="Arial" w:hAnsi="Arial"/>
          <w:color w:val="000000" w:themeColor="text1"/>
        </w:rPr>
        <w:t>Opolski Plastyczniak tak opisuje przeprowadzone niedawno zajęcia:</w:t>
      </w:r>
    </w:p>
    <w:p>
      <w:pPr>
        <w:pStyle w:val="Normal"/>
        <w:spacing w:lineRule="auto" w:line="360"/>
        <w:jc w:val="both"/>
        <w:rPr>
          <w:rFonts w:ascii="Arial" w:hAnsi="Arial" w:cs="Arial"/>
          <w:color w:val="000000" w:themeColor="text1"/>
        </w:rPr>
      </w:pPr>
      <w:r>
        <w:rPr>
          <w:rFonts w:cs="Arial" w:ascii="Arial" w:hAnsi="Arial"/>
          <w:color w:val="000000" w:themeColor="text1"/>
        </w:rPr>
        <w:t>„</w:t>
      </w:r>
      <w:r>
        <w:rPr>
          <w:rFonts w:cs="Arial" w:ascii="Arial" w:hAnsi="Arial"/>
          <w:color w:val="000000" w:themeColor="text1"/>
        </w:rPr>
        <w:t xml:space="preserve">Zajęcia artystyczne w Plastyczniaku to nie tylko szansa na zdobycie cennych umiejętności, rozwinięcie wyobraźni i wrażliwości, ale i relaks, aktywny wypoczynek i dobra zabawa. Przekonali się o tym ostatnio laureaci XI Ogólnopolskiego Konkursu Plastycznego dla Dzieci pod hasłem: Bezpiecznie na wsi mamy – od 30 lat z KRUS wypadkom zapobiegamy”, zorganizowanego przez Kasę Rolniczego Ubezpieczenia Społecznego – Oddział Regionalny w Opolu. </w:t>
      </w:r>
    </w:p>
    <w:p>
      <w:pPr>
        <w:pStyle w:val="Normal"/>
        <w:spacing w:lineRule="auto" w:line="360"/>
        <w:jc w:val="both"/>
        <w:rPr>
          <w:rFonts w:ascii="Arial" w:hAnsi="Arial" w:cs="Arial"/>
          <w:color w:val="000000" w:themeColor="text1"/>
        </w:rPr>
      </w:pPr>
      <w:r>
        <w:rPr>
          <w:rFonts w:cs="Arial" w:ascii="Arial" w:hAnsi="Arial"/>
          <w:color w:val="000000" w:themeColor="text1"/>
        </w:rPr>
        <w:t>Laureaci Konkursu zostali zaproszeni na warsztaty, a nagrodzone prace zostały wyeksponowane na pierwszym piętrze plastyczniakowego Ogniska. W ramach tego wydarzenia uruchomiono dwie pracownie – uczestnicy warsztatów mogli dzięki temu spróbować swych sił w różnych dziedzinach plastycznych i nauczyć się kilku technik. Zajęcia prowadzili artyści plastycy, pedagodzy opolskiego Plastyczniaka. Warsztaty z podstaw projektowania, przeprowadzone przez panią Annę Grzesik zakładały wykonanie ekologicznej kartki świątecznej. Uczestnicy warsztatów poznali w trakcie pracy podstawowe etapy procesu projektowania: najpierw tworzyli szkic, wybierając z kilku swoich pomysłów na wykonanie eko-kartki ten najlepszy, potem realizowali projekt z użyciem różnych eko-materiałów: suszu roślinnego, kartonu karbowanego, wełny, lnu, konopi, maty kokosowej i gazet.</w:t>
      </w:r>
    </w:p>
    <w:p>
      <w:pPr>
        <w:pStyle w:val="Normal"/>
        <w:spacing w:lineRule="auto" w:line="360"/>
        <w:jc w:val="both"/>
        <w:rPr>
          <w:rFonts w:ascii="Arial" w:hAnsi="Arial" w:cs="Arial"/>
          <w:color w:val="000000" w:themeColor="text1"/>
        </w:rPr>
      </w:pPr>
      <w:r>
        <w:rPr>
          <w:rFonts w:cs="Arial" w:ascii="Arial" w:hAnsi="Arial"/>
          <w:color w:val="000000" w:themeColor="text1"/>
        </w:rPr>
        <w:t>Druga część warsztatów odbyła się w pracowni ceramiki pod okiem pani Anny Boruch-Kuńki i pana Krzysztofa Rzepczyńskiego. Uczestnicy warsztatów mieli do wykonania mozaikę, inspirowaną jesiennym pejzażem. W skupieniu układali kompozycje złożone z małych, nieregularnych, barwionych na różne kolory elementów. Po ułożeniu mozaik podkłady, wzmocnione nylonową siatką, zostały z drugiej strony zalane gipsem.</w:t>
      </w:r>
    </w:p>
    <w:p>
      <w:pPr>
        <w:pStyle w:val="Normal"/>
        <w:spacing w:lineRule="auto" w:line="360"/>
        <w:jc w:val="both"/>
        <w:rPr>
          <w:rFonts w:ascii="Arial" w:hAnsi="Arial" w:cs="Arial"/>
          <w:color w:val="000000" w:themeColor="text1"/>
        </w:rPr>
      </w:pPr>
      <w:r>
        <w:rPr>
          <w:rFonts w:cs="Arial" w:ascii="Arial" w:hAnsi="Arial"/>
          <w:color w:val="000000" w:themeColor="text1"/>
        </w:rPr>
        <w:t>To kolejna już edycja warsztatów, które organizuje szkoła, przy współpracy z KRUS-em – wyjaśnia pani Dyrektor Małgorzata Gałązka. W zeszłym roku warsztaty nie odbyły się ze względu na sytuację epidemiczną w kraju, więc tym bardziej cieszymy się tegoroczną edycją Konkursu, w ramach której udało się warsztaty zorganizować”.</w:t>
      </w:r>
    </w:p>
    <w:p>
      <w:pPr>
        <w:pStyle w:val="Normal"/>
        <w:spacing w:lineRule="auto" w:line="360"/>
        <w:jc w:val="both"/>
        <w:rPr>
          <w:rFonts w:ascii="Arial" w:hAnsi="Arial" w:cs="Arial"/>
          <w:color w:val="000000" w:themeColor="text1"/>
        </w:rPr>
      </w:pPr>
      <w:r>
        <w:rPr>
          <w:rFonts w:cs="Arial" w:ascii="Arial" w:hAnsi="Arial"/>
          <w:color w:val="000000" w:themeColor="text1"/>
        </w:rPr>
        <w:t xml:space="preserve">Ze względu na trwającą pandemię zajęcia odbywają się dwuetapowo, tzn. w dwóch terminach, co umożliwia bezpieczny udział dzieci w warsztatach, przy zachowaniu wszystkich zaleceń epidemicznych. </w:t>
      </w:r>
    </w:p>
    <w:p>
      <w:pPr>
        <w:pStyle w:val="Normal"/>
        <w:spacing w:lineRule="auto" w:line="360"/>
        <w:jc w:val="both"/>
        <w:rPr>
          <w:rFonts w:ascii="Arial" w:hAnsi="Arial" w:cs="Arial"/>
          <w:i/>
          <w:i/>
          <w:color w:val="000000" w:themeColor="text1"/>
          <w:sz w:val="18"/>
          <w:szCs w:val="18"/>
        </w:rPr>
      </w:pPr>
      <w:r>
        <w:rPr>
          <w:rFonts w:cs="Arial" w:ascii="Arial" w:hAnsi="Arial"/>
          <w:i/>
          <w:color w:val="000000" w:themeColor="text1"/>
          <w:sz w:val="18"/>
          <w:szCs w:val="18"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i/>
          <w:i/>
          <w:color w:val="000000" w:themeColor="text1"/>
          <w:sz w:val="18"/>
          <w:szCs w:val="18"/>
        </w:rPr>
      </w:pPr>
      <w:r>
        <w:rPr>
          <w:rFonts w:cs="Arial" w:ascii="Arial" w:hAnsi="Arial"/>
          <w:i/>
          <w:color w:val="000000" w:themeColor="text1"/>
          <w:sz w:val="18"/>
          <w:szCs w:val="18"/>
        </w:rPr>
        <w:t xml:space="preserve">Opracowanie : </w:t>
      </w:r>
    </w:p>
    <w:p>
      <w:pPr>
        <w:pStyle w:val="Normal"/>
        <w:spacing w:lineRule="auto" w:line="360"/>
        <w:jc w:val="both"/>
        <w:rPr>
          <w:rFonts w:ascii="Arial" w:hAnsi="Arial" w:cs="Arial"/>
          <w:i/>
          <w:i/>
          <w:color w:val="000000" w:themeColor="text1"/>
          <w:sz w:val="18"/>
          <w:szCs w:val="18"/>
        </w:rPr>
      </w:pPr>
      <w:r>
        <w:rPr>
          <w:rFonts w:cs="Arial" w:ascii="Arial" w:hAnsi="Arial"/>
          <w:i/>
          <w:color w:val="000000" w:themeColor="text1"/>
          <w:sz w:val="18"/>
          <w:szCs w:val="18"/>
        </w:rPr>
        <w:t xml:space="preserve">M Łuczak, Zespół Placówek Kształcenia Plastycznego im. Jana Cybisa w Opolu, </w:t>
      </w:r>
    </w:p>
    <w:p>
      <w:pPr>
        <w:pStyle w:val="Normal"/>
        <w:spacing w:lineRule="auto" w:line="360"/>
        <w:jc w:val="both"/>
        <w:rPr>
          <w:rFonts w:ascii="Arial" w:hAnsi="Arial" w:cs="Arial"/>
          <w:i/>
          <w:i/>
          <w:color w:val="000000" w:themeColor="text1"/>
          <w:sz w:val="18"/>
          <w:szCs w:val="18"/>
        </w:rPr>
      </w:pPr>
      <w:r>
        <w:rPr>
          <w:rFonts w:cs="Arial" w:ascii="Arial" w:hAnsi="Arial"/>
          <w:i/>
          <w:color w:val="000000" w:themeColor="text1"/>
          <w:sz w:val="18"/>
          <w:szCs w:val="18"/>
        </w:rPr>
        <w:t>J. Skuratowicz, Oddział Regionalny KRUS w Opolu</w:t>
      </w:r>
    </w:p>
    <w:p>
      <w:pPr>
        <w:pStyle w:val="Normal"/>
        <w:spacing w:lineRule="auto" w:line="360"/>
        <w:jc w:val="both"/>
        <w:rPr>
          <w:rFonts w:ascii="Arial" w:hAnsi="Arial" w:cs="Arial"/>
          <w:i/>
          <w:i/>
          <w:color w:val="000000" w:themeColor="text1"/>
          <w:sz w:val="18"/>
          <w:szCs w:val="18"/>
        </w:rPr>
      </w:pPr>
      <w:r>
        <w:rPr/>
        <w:drawing>
          <wp:inline distT="0" distB="0" distL="0" distR="0">
            <wp:extent cx="4667250" cy="6591300"/>
            <wp:effectExtent l="0" t="0" r="0" b="0"/>
            <wp:docPr id="1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/>
        <w:jc w:val="both"/>
        <w:rPr>
          <w:rFonts w:ascii="Arial" w:hAnsi="Arial" w:cs="Arial"/>
          <w:i/>
          <w:i/>
          <w:color w:val="000000" w:themeColor="text1"/>
          <w:sz w:val="18"/>
          <w:szCs w:val="18"/>
        </w:rPr>
      </w:pPr>
      <w:r>
        <w:rPr>
          <w:rFonts w:cs="Arial" w:ascii="Arial" w:hAnsi="Arial"/>
          <w:i/>
          <w:color w:val="000000" w:themeColor="text1"/>
          <w:sz w:val="18"/>
          <w:szCs w:val="18"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i/>
          <w:i/>
          <w:color w:val="000000" w:themeColor="text1"/>
          <w:sz w:val="18"/>
          <w:szCs w:val="18"/>
        </w:rPr>
      </w:pPr>
      <w:r>
        <w:rPr>
          <w:rFonts w:cs="Arial" w:ascii="Arial" w:hAnsi="Arial"/>
          <w:i/>
          <w:color w:val="000000" w:themeColor="text1"/>
          <w:sz w:val="18"/>
          <w:szCs w:val="18"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i/>
          <w:i/>
          <w:color w:val="000000" w:themeColor="text1"/>
          <w:sz w:val="18"/>
          <w:szCs w:val="18"/>
        </w:rPr>
      </w:pPr>
      <w:r>
        <w:rPr>
          <w:rFonts w:cs="Arial" w:ascii="Arial" w:hAnsi="Arial"/>
          <w:i/>
          <w:color w:val="000000" w:themeColor="text1"/>
          <w:sz w:val="18"/>
          <w:szCs w:val="18"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i/>
          <w:i/>
          <w:color w:val="000000" w:themeColor="text1"/>
          <w:sz w:val="18"/>
          <w:szCs w:val="18"/>
        </w:rPr>
      </w:pPr>
      <w:r>
        <w:rPr>
          <w:rFonts w:cs="Arial" w:ascii="Arial" w:hAnsi="Arial"/>
          <w:i/>
          <w:color w:val="000000" w:themeColor="text1"/>
          <w:sz w:val="18"/>
          <w:szCs w:val="18"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i/>
          <w:i/>
          <w:color w:val="000000" w:themeColor="text1"/>
          <w:sz w:val="18"/>
          <w:szCs w:val="18"/>
        </w:rPr>
      </w:pPr>
      <w:r>
        <w:rPr>
          <w:rFonts w:cs="Arial" w:ascii="Arial" w:hAnsi="Arial"/>
          <w:i/>
          <w:color w:val="000000" w:themeColor="text1"/>
          <w:sz w:val="18"/>
          <w:szCs w:val="18"/>
        </w:rPr>
      </w:r>
    </w:p>
    <w:p>
      <w:pPr>
        <w:pStyle w:val="Normal"/>
        <w:spacing w:lineRule="auto" w:line="360"/>
        <w:jc w:val="both"/>
        <w:rPr>
          <w:rFonts w:ascii="Arial" w:hAnsi="Arial" w:cs="Arial"/>
          <w:i/>
          <w:i/>
          <w:color w:val="000000" w:themeColor="text1"/>
          <w:sz w:val="18"/>
          <w:szCs w:val="18"/>
        </w:rPr>
      </w:pPr>
      <w:r>
        <w:rPr>
          <w:rFonts w:cs="Arial" w:ascii="Arial" w:hAnsi="Arial"/>
          <w:i/>
          <w:color w:val="000000" w:themeColor="text1"/>
          <w:sz w:val="18"/>
          <w:szCs w:val="18"/>
        </w:rPr>
      </w:r>
    </w:p>
    <w:p>
      <w:pPr>
        <w:pStyle w:val="Normal"/>
        <w:spacing w:lineRule="auto" w:line="360"/>
        <w:jc w:val="center"/>
        <w:rPr>
          <w:rFonts w:ascii="Arial" w:hAnsi="Arial" w:cs="Arial"/>
          <w:b/>
          <w:b/>
          <w:color w:val="000000" w:themeColor="text1"/>
        </w:rPr>
      </w:pPr>
      <w:r>
        <w:rPr>
          <w:rFonts w:cs="Arial" w:ascii="Arial" w:hAnsi="Arial"/>
          <w:b/>
          <w:color w:val="000000" w:themeColor="text1"/>
        </w:rPr>
      </w:r>
    </w:p>
    <w:p>
      <w:pPr>
        <w:pStyle w:val="Normal"/>
        <w:spacing w:lineRule="auto" w:line="360" w:before="0" w:after="160"/>
        <w:rPr>
          <w:rFonts w:ascii="Arial" w:hAnsi="Arial" w:cs="Arial"/>
          <w:b/>
          <w:b/>
          <w:color w:val="000000" w:themeColor="text1"/>
        </w:rPr>
      </w:pPr>
      <w:r>
        <w:rPr/>
      </w:r>
    </w:p>
    <w:sectPr>
      <w:headerReference w:type="first" r:id="rId3"/>
      <w:type w:val="nextPage"/>
      <w:pgSz w:w="11906" w:h="16838"/>
      <w:pgMar w:left="1871" w:right="1418" w:header="709" w:top="709" w:footer="0" w:bottom="992" w:gutter="0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Times New Roman">
    <w:charset w:val="ee"/>
    <w:family w:val="roman"/>
    <w:pitch w:val="variable"/>
  </w:font>
  <w:font w:name="Arial">
    <w:charset w:val="ee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/>
    </w:pPr>
    <w:r>
      <w:rPr/>
    </w:r>
  </w:p>
  <w:p>
    <w:pPr>
      <w:pStyle w:val="Gwka"/>
      <w:rPr/>
    </w:pPr>
    <w:r>
      <w:rPr/>
    </w:r>
  </w:p>
  <w:p>
    <w:pPr>
      <w:pStyle w:val="Gwka"/>
      <w:rPr/>
    </w:pPr>
    <w:r>
      <w:rPr/>
    </w:r>
  </w:p>
  <w:p>
    <w:pPr>
      <w:pStyle w:val="Gwka"/>
      <w:rPr/>
    </w:pPr>
    <w:r>
      <w:rPr/>
    </w:r>
  </w:p>
</w:hdr>
</file>

<file path=word/settings.xml><?xml version="1.0" encoding="utf-8"?>
<w:settings xmlns:w="http://schemas.openxmlformats.org/wordprocessingml/2006/main">
  <w:zoom w:percent="15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uiPriority w:val="99"/>
    <w:qFormat/>
    <w:rsid w:val="009e590c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9e590c"/>
    <w:rPr/>
  </w:style>
  <w:style w:type="character" w:styleId="Czeinternetowe">
    <w:name w:val="Łącze internetowe"/>
    <w:basedOn w:val="DefaultParagraphFont"/>
    <w:rsid w:val="00684305"/>
    <w:rPr>
      <w:color w:val="0000FF"/>
      <w:u w:val="single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865ff8"/>
    <w:rPr>
      <w:rFonts w:ascii="Segoe UI" w:hAnsi="Segoe UI" w:cs="Segoe UI"/>
      <w:sz w:val="18"/>
      <w:szCs w:val="18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9e590c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9e590c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8a0b8c"/>
    <w:pPr>
      <w:spacing w:before="0" w:after="160"/>
      <w:ind w:left="720" w:hanging="0"/>
      <w:contextualSpacing/>
    </w:pPr>
    <w:rPr/>
  </w:style>
  <w:style w:type="paragraph" w:styleId="Default" w:customStyle="1">
    <w:name w:val="Default"/>
    <w:qFormat/>
    <w:rsid w:val="00ff1257"/>
    <w:pPr>
      <w:widowControl/>
      <w:bidi w:val="0"/>
      <w:spacing w:lineRule="auto" w:line="240" w:before="0" w:after="0"/>
      <w:jc w:val="left"/>
    </w:pPr>
    <w:rPr>
      <w:rFonts w:ascii="Times New Roman" w:hAnsi="Times New Roman" w:cs="Times New Roman" w:eastAsia="Calibri"/>
      <w:color w:val="000000"/>
      <w:kern w:val="0"/>
      <w:sz w:val="24"/>
      <w:szCs w:val="24"/>
      <w:lang w:val="pl-PL" w:eastAsia="en-US" w:bidi="ar-SA"/>
    </w:rPr>
  </w:style>
  <w:style w:type="paragraph" w:styleId="Exc" w:customStyle="1">
    <w:name w:val="exc"/>
    <w:basedOn w:val="Normal"/>
    <w:qFormat/>
    <w:rsid w:val="00684305"/>
    <w:pPr>
      <w:spacing w:lineRule="atLeast" w:line="225" w:beforeAutospacing="1" w:afterAutospacing="1"/>
    </w:pPr>
    <w:rPr>
      <w:rFonts w:ascii="Times New Roman" w:hAnsi="Times New Roman" w:eastAsia="Times New Roman" w:cs="Times New Roman"/>
      <w:b/>
      <w:bCs/>
      <w:sz w:val="24"/>
      <w:szCs w:val="24"/>
      <w:lang w:eastAsia="pl-P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865ff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eader" Target="head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CE39B-E01D-41F6-A75B-E88FAF574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Application>LibreOffice/7.0.4.2$Windows_X86_64 LibreOffice_project/dcf040e67528d9187c66b2379df5ea4407429775</Application>
  <AppVersion>15.0000</AppVersion>
  <Pages>2</Pages>
  <Words>379</Words>
  <Characters>2576</Characters>
  <CharactersWithSpaces>2951</CharactersWithSpaces>
  <Paragraphs>15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2021-12-07T13:38:00Z</dcterms:created>
  <dc:creator>ADMIN Paweł Ząbek</dc:creator>
  <dc:description/>
  <dc:language>pl-PL</dc:language>
  <cp:lastModifiedBy>ANETA MARIA. GACEK</cp:lastModifiedBy>
  <cp:lastPrinted>2021-12-07T08:32:00Z</cp:lastPrinted>
  <dcterms:modified xsi:type="dcterms:W3CDTF">2021-12-13T09:07:00Z</dcterms:modified>
  <cp:revision>36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